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06B42861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62E59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2E3E6D0" w14:textId="633B83E3" w:rsidR="00AB1289" w:rsidRDefault="00062E59" w:rsidP="00581BA1">
      <w:pPr>
        <w:jc w:val="center"/>
        <w:rPr>
          <w:rFonts w:ascii="Times New Roman" w:hAnsi="Times New Roman" w:cs="Times New Roman"/>
          <w:b/>
          <w:bCs/>
        </w:rPr>
      </w:pPr>
      <w:r w:rsidRPr="00062E59">
        <w:rPr>
          <w:rFonts w:ascii="Arial" w:eastAsia="Calibri" w:hAnsi="Arial" w:cs="Arial"/>
          <w:sz w:val="21"/>
          <w:szCs w:val="21"/>
          <w:lang w:val="es-ES" w:eastAsia="es-UY"/>
        </w:rPr>
        <w:t>Mantenimiento correctivo en aberturas y claraboyas, y sustitución parcial de impermeabilización de azotea.</w:t>
      </w:r>
    </w:p>
    <w:p w14:paraId="67AC2CC2" w14:textId="77777777" w:rsidR="00062E59" w:rsidRDefault="00062E59" w:rsidP="00A16624">
      <w:pPr>
        <w:jc w:val="center"/>
        <w:rPr>
          <w:rFonts w:ascii="Times New Roman" w:hAnsi="Times New Roman" w:cs="Times New Roman"/>
          <w:b/>
          <w:bCs/>
        </w:rPr>
      </w:pPr>
      <w:r w:rsidRPr="00062E59">
        <w:rPr>
          <w:rFonts w:ascii="Times New Roman" w:hAnsi="Times New Roman" w:cs="Times New Roman"/>
          <w:b/>
          <w:bCs/>
        </w:rPr>
        <w:t>Dirección de Políticas Lingüísticas</w:t>
      </w:r>
    </w:p>
    <w:p w14:paraId="63107894" w14:textId="0621ADEC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62E59" w:rsidRPr="00062E5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CND-PyS/PRO/10/63/2021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62E59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41</cp:revision>
  <dcterms:created xsi:type="dcterms:W3CDTF">2015-01-29T02:08:00Z</dcterms:created>
  <dcterms:modified xsi:type="dcterms:W3CDTF">2021-11-29T13:55:00Z</dcterms:modified>
</cp:coreProperties>
</file>